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5948" w14:textId="4ADC976F" w:rsidR="00FD6EFE" w:rsidRDefault="00FD6EFE" w:rsidP="0094008C">
      <w:pPr>
        <w:pStyle w:val="Heading1"/>
        <w:spacing w:before="0" w:beforeAutospacing="0" w:after="0" w:afterAutospacing="0" w:line="360" w:lineRule="auto"/>
        <w:textAlignment w:val="baseline"/>
        <w:rPr>
          <w:rFonts w:asciiTheme="majorHAnsi" w:hAnsiTheme="majorHAnsi"/>
          <w:bCs w:val="0"/>
          <w:sz w:val="24"/>
          <w:szCs w:val="24"/>
        </w:rPr>
      </w:pPr>
      <w:bookmarkStart w:id="0" w:name="_GoBack"/>
      <w:bookmarkEnd w:id="0"/>
      <w:r w:rsidRPr="00CE4854">
        <w:rPr>
          <w:b w:val="0"/>
          <w:bCs w:val="0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B3F0FF1" wp14:editId="3D537C99">
            <wp:simplePos x="0" y="0"/>
            <wp:positionH relativeFrom="column">
              <wp:posOffset>4210050</wp:posOffset>
            </wp:positionH>
            <wp:positionV relativeFrom="paragraph">
              <wp:posOffset>-598805</wp:posOffset>
            </wp:positionV>
            <wp:extent cx="1261242" cy="52624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9989"/>
                    <a:stretch/>
                  </pic:blipFill>
                  <pic:spPr bwMode="auto">
                    <a:xfrm>
                      <a:off x="0" y="0"/>
                      <a:ext cx="1261242" cy="52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D69">
        <w:rPr>
          <w:b w:val="0"/>
          <w:bCs w:val="0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69361D34" wp14:editId="5C0B3D77">
            <wp:simplePos x="0" y="0"/>
            <wp:positionH relativeFrom="column">
              <wp:posOffset>-495300</wp:posOffset>
            </wp:positionH>
            <wp:positionV relativeFrom="paragraph">
              <wp:posOffset>-441960</wp:posOffset>
            </wp:positionV>
            <wp:extent cx="4518660" cy="365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64" cy="38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4848B" w14:textId="4A678540" w:rsidR="008E2D5B" w:rsidRPr="0094008C" w:rsidRDefault="008A3468" w:rsidP="00C76B1A">
      <w:pPr>
        <w:pStyle w:val="Heading1"/>
        <w:spacing w:before="0" w:beforeAutospacing="0" w:after="0" w:afterAutospacing="0" w:line="360" w:lineRule="auto"/>
        <w:jc w:val="center"/>
        <w:textAlignment w:val="baseline"/>
        <w:rPr>
          <w:rFonts w:asciiTheme="majorHAnsi" w:eastAsia="Times New Roman" w:hAnsiTheme="majorHAnsi" w:cs="Arial"/>
          <w:sz w:val="24"/>
          <w:szCs w:val="24"/>
        </w:rPr>
      </w:pPr>
      <w:r w:rsidRPr="0094008C">
        <w:rPr>
          <w:rFonts w:asciiTheme="majorHAnsi" w:hAnsiTheme="majorHAnsi"/>
          <w:bCs w:val="0"/>
          <w:sz w:val="24"/>
          <w:szCs w:val="24"/>
        </w:rPr>
        <w:t>BAOS &amp; BAOMS</w:t>
      </w:r>
      <w:r w:rsidR="00F94D6E" w:rsidRPr="0094008C">
        <w:rPr>
          <w:rFonts w:asciiTheme="majorHAnsi" w:hAnsiTheme="majorHAnsi"/>
          <w:bCs w:val="0"/>
          <w:sz w:val="24"/>
          <w:szCs w:val="24"/>
        </w:rPr>
        <w:t xml:space="preserve"> – PPE Guidance </w:t>
      </w:r>
      <w:r w:rsidR="00500C89" w:rsidRPr="0094008C">
        <w:rPr>
          <w:rFonts w:asciiTheme="majorHAnsi" w:hAnsiTheme="majorHAnsi"/>
          <w:bCs w:val="0"/>
          <w:sz w:val="24"/>
          <w:szCs w:val="24"/>
        </w:rPr>
        <w:t xml:space="preserve">and the </w:t>
      </w:r>
      <w:r w:rsidRPr="0094008C">
        <w:rPr>
          <w:rFonts w:asciiTheme="majorHAnsi" w:eastAsia="Times New Roman" w:hAnsiTheme="majorHAnsi" w:cs="Arial"/>
          <w:sz w:val="24"/>
          <w:szCs w:val="24"/>
        </w:rPr>
        <w:t>New SARS-CoV-2 variant</w:t>
      </w:r>
      <w:r w:rsidR="008E2D5B" w:rsidRPr="0094008C">
        <w:rPr>
          <w:rFonts w:asciiTheme="majorHAnsi" w:hAnsiTheme="majorHAnsi"/>
          <w:b w:val="0"/>
          <w:bCs w:val="0"/>
          <w:sz w:val="22"/>
          <w:szCs w:val="22"/>
        </w:rPr>
        <w:br/>
      </w:r>
      <w:r w:rsidR="001A1361" w:rsidRPr="0094008C">
        <w:rPr>
          <w:rFonts w:asciiTheme="majorHAnsi" w:hAnsiTheme="majorHAnsi"/>
          <w:sz w:val="22"/>
          <w:szCs w:val="22"/>
        </w:rPr>
        <w:t xml:space="preserve">Paul Coulthard </w:t>
      </w:r>
      <w:r w:rsidR="00F94D6E" w:rsidRPr="0094008C">
        <w:rPr>
          <w:rFonts w:asciiTheme="majorHAnsi" w:hAnsiTheme="majorHAnsi"/>
          <w:sz w:val="22"/>
          <w:szCs w:val="22"/>
        </w:rPr>
        <w:t xml:space="preserve">- </w:t>
      </w:r>
      <w:r w:rsidR="001A1361" w:rsidRPr="0094008C">
        <w:rPr>
          <w:rFonts w:asciiTheme="majorHAnsi" w:hAnsiTheme="majorHAnsi"/>
          <w:sz w:val="22"/>
          <w:szCs w:val="22"/>
        </w:rPr>
        <w:t>BAOS President, P</w:t>
      </w:r>
      <w:r w:rsidR="008E2D5B" w:rsidRPr="0094008C">
        <w:rPr>
          <w:rFonts w:asciiTheme="majorHAnsi" w:hAnsiTheme="majorHAnsi"/>
          <w:sz w:val="22"/>
          <w:szCs w:val="22"/>
        </w:rPr>
        <w:t>eter Brennan</w:t>
      </w:r>
      <w:r w:rsidR="00F94D6E" w:rsidRPr="0094008C">
        <w:rPr>
          <w:rFonts w:asciiTheme="majorHAnsi" w:hAnsiTheme="majorHAnsi"/>
          <w:sz w:val="22"/>
          <w:szCs w:val="22"/>
        </w:rPr>
        <w:t xml:space="preserve"> - </w:t>
      </w:r>
      <w:r w:rsidR="001A1361" w:rsidRPr="0094008C">
        <w:rPr>
          <w:rFonts w:asciiTheme="majorHAnsi" w:hAnsiTheme="majorHAnsi"/>
          <w:sz w:val="22"/>
          <w:szCs w:val="22"/>
        </w:rPr>
        <w:t xml:space="preserve">BAOMS Chair </w:t>
      </w:r>
      <w:r w:rsidR="00D010AD">
        <w:rPr>
          <w:rFonts w:asciiTheme="majorHAnsi" w:hAnsiTheme="majorHAnsi"/>
          <w:sz w:val="22"/>
          <w:szCs w:val="22"/>
        </w:rPr>
        <w:t xml:space="preserve">(27 </w:t>
      </w:r>
      <w:r w:rsidR="008E2D5B" w:rsidRPr="0094008C">
        <w:rPr>
          <w:rFonts w:asciiTheme="majorHAnsi" w:hAnsiTheme="majorHAnsi"/>
          <w:sz w:val="22"/>
          <w:szCs w:val="22"/>
        </w:rPr>
        <w:t>January 2021)</w:t>
      </w:r>
    </w:p>
    <w:p w14:paraId="041ED95E" w14:textId="77777777" w:rsidR="00D010AD" w:rsidRPr="00487403" w:rsidRDefault="00D010AD" w:rsidP="00C76B1A">
      <w:pPr>
        <w:spacing w:line="360" w:lineRule="auto"/>
        <w:jc w:val="both"/>
        <w:rPr>
          <w:rFonts w:asciiTheme="majorHAnsi" w:eastAsia="Times New Roman" w:hAnsiTheme="majorHAnsi" w:cs="Times New Roman"/>
          <w:sz w:val="16"/>
          <w:szCs w:val="16"/>
          <w:shd w:val="clear" w:color="auto" w:fill="FFFFFF"/>
        </w:rPr>
      </w:pPr>
    </w:p>
    <w:p w14:paraId="006FB368" w14:textId="1B159477" w:rsidR="00D010AD" w:rsidRPr="00487403" w:rsidRDefault="00D010AD" w:rsidP="00C76B1A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shd w:val="clear" w:color="auto" w:fill="FFFFFF"/>
        </w:rPr>
      </w:pPr>
      <w:r w:rsidRPr="00C76B1A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>This update reinforces our message of 4 January</w:t>
      </w:r>
      <w:r w:rsidR="00C76B1A" w:rsidRPr="00C76B1A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 xml:space="preserve"> now that we have confirmation of our earlier concern that the UK </w:t>
      </w:r>
      <w:r w:rsidR="00C76B1A" w:rsidRPr="00C76B1A">
        <w:rPr>
          <w:rFonts w:asciiTheme="majorHAnsi" w:eastAsia="Times New Roman" w:hAnsiTheme="majorHAnsi" w:cs="Arial"/>
          <w:b/>
          <w:sz w:val="22"/>
          <w:szCs w:val="22"/>
        </w:rPr>
        <w:t xml:space="preserve">new SARS-CoV-2 variant </w:t>
      </w:r>
      <w:r w:rsidR="00AA20EE">
        <w:rPr>
          <w:rFonts w:asciiTheme="majorHAnsi" w:eastAsia="Times New Roman" w:hAnsiTheme="majorHAnsi" w:cs="Arial"/>
          <w:b/>
          <w:sz w:val="22"/>
          <w:szCs w:val="22"/>
        </w:rPr>
        <w:t>is associated</w:t>
      </w:r>
      <w:r w:rsidR="00C76B1A" w:rsidRPr="00C76B1A">
        <w:rPr>
          <w:rFonts w:asciiTheme="majorHAnsi" w:eastAsia="Times New Roman" w:hAnsiTheme="majorHAnsi" w:cs="Arial"/>
          <w:b/>
          <w:sz w:val="22"/>
          <w:szCs w:val="22"/>
        </w:rPr>
        <w:t xml:space="preserve"> with increased mortality.</w:t>
      </w:r>
      <w:r w:rsidR="00C76B1A" w:rsidRPr="00C76B1A">
        <w:rPr>
          <w:rFonts w:asciiTheme="majorHAnsi" w:hAnsiTheme="majorHAnsi"/>
          <w:b/>
          <w:sz w:val="22"/>
          <w:szCs w:val="22"/>
        </w:rPr>
        <w:br/>
      </w:r>
    </w:p>
    <w:p w14:paraId="4ACE3C77" w14:textId="56406FE7" w:rsidR="00525E06" w:rsidRPr="0094008C" w:rsidRDefault="008E2D5B" w:rsidP="00C76B1A">
      <w:pPr>
        <w:spacing w:line="360" w:lineRule="auto"/>
        <w:jc w:val="both"/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</w:rPr>
      </w:pPr>
      <w:r w:rsidRPr="0094008C">
        <w:rPr>
          <w:rFonts w:asciiTheme="majorHAnsi" w:eastAsia="Times New Roman" w:hAnsiTheme="majorHAnsi" w:cs="Times New Roman"/>
          <w:i/>
          <w:sz w:val="22"/>
          <w:szCs w:val="22"/>
          <w:shd w:val="clear" w:color="auto" w:fill="FFFFFF"/>
        </w:rPr>
        <w:t xml:space="preserve">The new variant coronavirus (Covid-19) </w:t>
      </w:r>
    </w:p>
    <w:p w14:paraId="1088498D" w14:textId="77777777" w:rsidR="00487403" w:rsidRPr="00487403" w:rsidRDefault="00525E06" w:rsidP="00487403">
      <w:p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87403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Data from Whole Genome Sequencing, epidemiology and modelling suggest the new variant ‘VUI – 202012/01’ (the first Variant Under Investigation in December 2020) transmits </w:t>
      </w:r>
      <w:r w:rsidR="00624792" w:rsidRPr="00487403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up to 70% more readily than other strains and may be more lethal with a mortality risk around 30% higher than other variants</w:t>
      </w:r>
      <w:r w:rsidR="00487403" w:rsidRPr="00487403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. </w:t>
      </w:r>
      <w:r w:rsidR="00487403" w:rsidRPr="00487403">
        <w:rPr>
          <w:rFonts w:asciiTheme="majorHAnsi" w:eastAsia="Times New Roman" w:hAnsiTheme="majorHAnsi" w:cs="Times New Roman"/>
          <w:color w:val="313132"/>
          <w:sz w:val="22"/>
          <w:szCs w:val="22"/>
        </w:rPr>
        <w:t>The mortality-risk evidence comes from the UK government’s New and Emerging Respiratory Virus Threats Advisory Group (NERVTAG) and is based on four separate studies carried out on the same dataset.</w:t>
      </w:r>
    </w:p>
    <w:p w14:paraId="324C08ED" w14:textId="77777777" w:rsidR="0094008C" w:rsidRPr="00487403" w:rsidRDefault="0094008C" w:rsidP="00C76B1A">
      <w:pPr>
        <w:spacing w:line="360" w:lineRule="auto"/>
        <w:jc w:val="both"/>
        <w:rPr>
          <w:rFonts w:asciiTheme="majorHAnsi" w:eastAsia="Times New Roman" w:hAnsiTheme="majorHAnsi" w:cs="Arial"/>
          <w:sz w:val="16"/>
          <w:szCs w:val="16"/>
          <w:shd w:val="clear" w:color="auto" w:fill="FFFFFF"/>
        </w:rPr>
      </w:pPr>
    </w:p>
    <w:p w14:paraId="3DFD5E76" w14:textId="0111E237" w:rsidR="0094008C" w:rsidRPr="0094008C" w:rsidRDefault="0094008C" w:rsidP="00C76B1A">
      <w:pPr>
        <w:spacing w:line="360" w:lineRule="auto"/>
        <w:jc w:val="both"/>
        <w:rPr>
          <w:rFonts w:asciiTheme="majorHAnsi" w:eastAsia="Times New Roman" w:hAnsiTheme="majorHAnsi" w:cs="Arial"/>
          <w:i/>
          <w:sz w:val="22"/>
          <w:szCs w:val="22"/>
          <w:shd w:val="clear" w:color="auto" w:fill="FFFFFF"/>
        </w:rPr>
      </w:pPr>
      <w:r w:rsidRPr="0094008C">
        <w:rPr>
          <w:rFonts w:asciiTheme="majorHAnsi" w:eastAsia="Times New Roman" w:hAnsiTheme="majorHAnsi" w:cs="Arial"/>
          <w:i/>
          <w:sz w:val="22"/>
          <w:szCs w:val="22"/>
          <w:shd w:val="clear" w:color="auto" w:fill="FFFFFF"/>
        </w:rPr>
        <w:t>OS/OMFS role</w:t>
      </w:r>
    </w:p>
    <w:p w14:paraId="1F94665E" w14:textId="72A010EA" w:rsidR="00500C89" w:rsidRDefault="00500C89" w:rsidP="00C76B1A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94008C">
        <w:rPr>
          <w:rFonts w:asciiTheme="majorHAnsi" w:eastAsia="Times New Roman" w:hAnsiTheme="majorHAnsi"/>
          <w:sz w:val="22"/>
          <w:szCs w:val="22"/>
          <w:shd w:val="clear" w:color="auto" w:fill="FFFFFF"/>
        </w:rPr>
        <w:t>Oral and Oral an</w:t>
      </w:r>
      <w:r w:rsidR="008E2D5B" w:rsidRPr="0094008C">
        <w:rPr>
          <w:rFonts w:asciiTheme="majorHAnsi" w:eastAsia="Times New Roman" w:hAnsiTheme="majorHAnsi"/>
          <w:sz w:val="22"/>
          <w:szCs w:val="22"/>
          <w:shd w:val="clear" w:color="auto" w:fill="FFFFFF"/>
        </w:rPr>
        <w:t>d Maxillofacial Surgeons and their teams</w:t>
      </w:r>
      <w:r w:rsidR="00D15720" w:rsidRPr="0094008C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have a critical role 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 xml:space="preserve">in </w:t>
      </w:r>
      <w:r w:rsidR="00C15D49">
        <w:rPr>
          <w:rFonts w:asciiTheme="majorHAnsi" w:hAnsiTheme="majorHAnsi" w:cs="Arial"/>
          <w:sz w:val="22"/>
          <w:szCs w:val="22"/>
          <w:lang w:val="en-US"/>
        </w:rPr>
        <w:t xml:space="preserve">helping to 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 xml:space="preserve">prevent virus </w:t>
      </w:r>
      <w:r w:rsidR="00D15720" w:rsidRPr="0094008C">
        <w:rPr>
          <w:rFonts w:asciiTheme="majorHAnsi" w:hAnsiTheme="majorHAnsi" w:cs="Arial"/>
          <w:sz w:val="22"/>
          <w:szCs w:val="22"/>
          <w:lang w:val="en-US"/>
        </w:rPr>
        <w:t>transmission</w:t>
      </w:r>
      <w:r w:rsidR="008A3468" w:rsidRPr="0094008C">
        <w:rPr>
          <w:rFonts w:asciiTheme="majorHAnsi" w:hAnsiTheme="majorHAnsi" w:cs="Arial"/>
          <w:sz w:val="22"/>
          <w:szCs w:val="22"/>
          <w:lang w:val="en-US"/>
        </w:rPr>
        <w:t xml:space="preserve"> as the new variant spreads rapidly through the UK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 xml:space="preserve">. Our first joint statement was published on 20 March 2020 when we advised </w:t>
      </w:r>
      <w:r w:rsidR="00F94D6E" w:rsidRPr="0094008C">
        <w:rPr>
          <w:rFonts w:asciiTheme="majorHAnsi" w:hAnsiTheme="majorHAnsi" w:cs="Arial"/>
          <w:sz w:val="22"/>
          <w:szCs w:val="22"/>
          <w:lang w:val="en-US"/>
        </w:rPr>
        <w:t xml:space="preserve">on 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 xml:space="preserve">the use of </w:t>
      </w:r>
      <w:r w:rsidR="00F94D6E" w:rsidRPr="0094008C">
        <w:rPr>
          <w:rFonts w:asciiTheme="majorHAnsi" w:hAnsiTheme="majorHAnsi" w:cs="Arial"/>
          <w:sz w:val="22"/>
          <w:szCs w:val="22"/>
          <w:lang w:val="en-US"/>
        </w:rPr>
        <w:t xml:space="preserve">appropriate 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>PPE</w:t>
      </w:r>
      <w:r w:rsidR="004E6287" w:rsidRPr="0094008C">
        <w:rPr>
          <w:rFonts w:asciiTheme="majorHAnsi" w:hAnsiTheme="majorHAnsi" w:cs="Arial"/>
          <w:sz w:val="22"/>
          <w:szCs w:val="22"/>
          <w:lang w:val="en-US"/>
        </w:rPr>
        <w:t>,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 xml:space="preserve"> including the wearing of a </w:t>
      </w:r>
      <w:r w:rsidR="00C15D49">
        <w:rPr>
          <w:rFonts w:asciiTheme="majorHAnsi" w:hAnsiTheme="majorHAnsi" w:cs="Arial"/>
          <w:sz w:val="22"/>
          <w:szCs w:val="22"/>
          <w:lang w:val="en-US"/>
        </w:rPr>
        <w:t xml:space="preserve">FFP3 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>respirator</w:t>
      </w:r>
      <w:r w:rsidR="0094008C">
        <w:rPr>
          <w:rFonts w:asciiTheme="majorHAnsi" w:hAnsiTheme="majorHAnsi" w:cs="Arial"/>
          <w:sz w:val="22"/>
          <w:szCs w:val="22"/>
          <w:lang w:val="en-US"/>
        </w:rPr>
        <w:t xml:space="preserve"> f</w:t>
      </w:r>
      <w:r w:rsidR="00A04072" w:rsidRPr="0094008C">
        <w:rPr>
          <w:rFonts w:asciiTheme="majorHAnsi" w:hAnsiTheme="majorHAnsi" w:cs="Arial"/>
          <w:sz w:val="22"/>
          <w:szCs w:val="22"/>
          <w:lang w:val="en-US"/>
        </w:rPr>
        <w:t>or all patients in close contact</w:t>
      </w:r>
      <w:r w:rsidR="00F94D6E" w:rsidRPr="0094008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4E6287" w:rsidRPr="0094008C">
        <w:rPr>
          <w:rFonts w:asciiTheme="majorHAnsi" w:hAnsiTheme="majorHAnsi"/>
          <w:sz w:val="22"/>
          <w:szCs w:val="22"/>
        </w:rPr>
        <w:t xml:space="preserve">even when the patient was asymptomatic. Much has changed since then. Our PPE availability is not the issue </w:t>
      </w:r>
      <w:r w:rsidR="00525E06" w:rsidRPr="0094008C">
        <w:rPr>
          <w:rFonts w:asciiTheme="majorHAnsi" w:hAnsiTheme="majorHAnsi"/>
          <w:sz w:val="22"/>
          <w:szCs w:val="22"/>
        </w:rPr>
        <w:t xml:space="preserve">it </w:t>
      </w:r>
      <w:r w:rsidR="004E6287" w:rsidRPr="0094008C">
        <w:rPr>
          <w:rFonts w:asciiTheme="majorHAnsi" w:hAnsiTheme="majorHAnsi"/>
          <w:sz w:val="22"/>
          <w:szCs w:val="22"/>
        </w:rPr>
        <w:t>was</w:t>
      </w:r>
      <w:r w:rsidR="00C15D49">
        <w:rPr>
          <w:rFonts w:asciiTheme="majorHAnsi" w:hAnsiTheme="majorHAnsi"/>
          <w:sz w:val="22"/>
          <w:szCs w:val="22"/>
        </w:rPr>
        <w:t xml:space="preserve"> and </w:t>
      </w:r>
      <w:r w:rsidR="004E6287" w:rsidRPr="0094008C">
        <w:rPr>
          <w:rFonts w:asciiTheme="majorHAnsi" w:hAnsiTheme="majorHAnsi"/>
          <w:sz w:val="22"/>
          <w:szCs w:val="22"/>
        </w:rPr>
        <w:t xml:space="preserve">we have testing and </w:t>
      </w:r>
      <w:r w:rsidR="00525E06" w:rsidRPr="0094008C">
        <w:rPr>
          <w:rFonts w:asciiTheme="majorHAnsi" w:hAnsiTheme="majorHAnsi"/>
          <w:sz w:val="22"/>
          <w:szCs w:val="22"/>
        </w:rPr>
        <w:t xml:space="preserve">a </w:t>
      </w:r>
      <w:r w:rsidR="004E6287" w:rsidRPr="0094008C">
        <w:rPr>
          <w:rFonts w:asciiTheme="majorHAnsi" w:hAnsiTheme="majorHAnsi"/>
          <w:sz w:val="22"/>
          <w:szCs w:val="22"/>
        </w:rPr>
        <w:t xml:space="preserve">vaccination </w:t>
      </w:r>
      <w:r w:rsidR="00525E06" w:rsidRPr="0094008C">
        <w:rPr>
          <w:rFonts w:asciiTheme="majorHAnsi" w:hAnsiTheme="majorHAnsi"/>
          <w:sz w:val="22"/>
          <w:szCs w:val="22"/>
        </w:rPr>
        <w:t xml:space="preserve">programme that was barely imaginable. </w:t>
      </w:r>
    </w:p>
    <w:p w14:paraId="261FFDAC" w14:textId="77777777" w:rsidR="0094008C" w:rsidRPr="00487403" w:rsidRDefault="0094008C" w:rsidP="00C76B1A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sz w:val="16"/>
          <w:szCs w:val="16"/>
        </w:rPr>
      </w:pPr>
    </w:p>
    <w:p w14:paraId="21D76E8B" w14:textId="60B88B0C" w:rsidR="0094008C" w:rsidRPr="0094008C" w:rsidRDefault="0094008C" w:rsidP="00C76B1A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94008C">
        <w:rPr>
          <w:rFonts w:asciiTheme="majorHAnsi" w:hAnsiTheme="majorHAnsi"/>
          <w:i/>
          <w:sz w:val="22"/>
          <w:szCs w:val="22"/>
        </w:rPr>
        <w:t>PPE</w:t>
      </w:r>
    </w:p>
    <w:p w14:paraId="2CBC5C79" w14:textId="6304E5DC" w:rsidR="008B670F" w:rsidRDefault="00500C89" w:rsidP="00B0387B">
      <w:pPr>
        <w:pStyle w:val="Default"/>
        <w:spacing w:line="360" w:lineRule="auto"/>
        <w:jc w:val="both"/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</w:pPr>
      <w:r w:rsidRPr="0094008C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The way to control this virus </w:t>
      </w:r>
      <w:r w:rsidR="00D15FE9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>remains</w:t>
      </w:r>
      <w:r w:rsidRPr="0094008C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 the same, whatever the variant. We wish to emphasise that Oral and Oral and Maxillofacial Surgeons and their teams should </w:t>
      </w:r>
      <w:r w:rsidR="002745EA" w:rsidRPr="0094008C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follow </w:t>
      </w:r>
      <w:r w:rsidR="00D15FE9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current </w:t>
      </w:r>
      <w:r w:rsidR="00C343E2" w:rsidRPr="0094008C">
        <w:rPr>
          <w:rFonts w:asciiTheme="majorHAnsi" w:hAnsiTheme="majorHAnsi"/>
          <w:color w:val="auto"/>
          <w:sz w:val="22"/>
          <w:szCs w:val="22"/>
        </w:rPr>
        <w:t xml:space="preserve">recommendations </w:t>
      </w:r>
      <w:r w:rsidR="00C343E2" w:rsidRPr="00FD6EFE">
        <w:rPr>
          <w:rFonts w:asciiTheme="majorHAnsi" w:hAnsiTheme="majorHAnsi"/>
          <w:color w:val="auto"/>
          <w:sz w:val="22"/>
          <w:szCs w:val="22"/>
        </w:rPr>
        <w:t>for Infection prev</w:t>
      </w:r>
      <w:r w:rsidR="0094008C" w:rsidRPr="00FD6EFE">
        <w:rPr>
          <w:rFonts w:asciiTheme="majorHAnsi" w:hAnsiTheme="majorHAnsi"/>
          <w:color w:val="auto"/>
          <w:sz w:val="22"/>
          <w:szCs w:val="22"/>
        </w:rPr>
        <w:t xml:space="preserve">ention and Control and maintain appropriate PPE strict </w:t>
      </w:r>
      <w:r w:rsidR="00C8277F" w:rsidRPr="0032311A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guidance as the likelihood of the patients being COVID-19 </w:t>
      </w:r>
      <w:r w:rsidR="00552B00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positive </w:t>
      </w:r>
      <w:r w:rsidR="00C8277F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>becomes higher. R</w:t>
      </w:r>
      <w:r w:rsidR="002773D7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edeployment of staff </w:t>
      </w:r>
      <w:r w:rsidR="00C8277F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in London </w:t>
      </w:r>
      <w:r w:rsidR="0067574E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>and the South East of England</w:t>
      </w:r>
      <w:r w:rsidR="002773D7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 is now occurring elsewhere</w:t>
      </w:r>
      <w:r w:rsidR="0067574E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>. U</w:t>
      </w:r>
      <w:r w:rsidR="00C8277F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>ndergraduate</w:t>
      </w:r>
      <w:r w:rsidR="0067574E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 dental and medical students have been</w:t>
      </w:r>
      <w:r w:rsidR="00C8277F" w:rsidRPr="00FD6EFE">
        <w:rPr>
          <w:rFonts w:asciiTheme="majorHAnsi" w:eastAsia="Times New Roman" w:hAnsiTheme="majorHAnsi"/>
          <w:color w:val="auto"/>
          <w:sz w:val="22"/>
          <w:szCs w:val="22"/>
          <w:shd w:val="clear" w:color="auto" w:fill="FFFFFF"/>
        </w:rPr>
        <w:t xml:space="preserve"> called to volunteer </w:t>
      </w:r>
      <w:r w:rsidR="0067574E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>to work on critical care or wards as sup</w:t>
      </w:r>
      <w:r w:rsidR="00552B00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>port staff with duties including</w:t>
      </w:r>
      <w:r w:rsidR="0067574E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 being part of a </w:t>
      </w:r>
      <w:proofErr w:type="spellStart"/>
      <w:r w:rsidR="0067574E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>proning</w:t>
      </w:r>
      <w:proofErr w:type="spellEnd"/>
      <w:r w:rsidR="0067574E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 team</w:t>
      </w:r>
      <w:r w:rsidR="00552B00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>.</w:t>
      </w:r>
      <w:r w:rsidR="00650123" w:rsidRPr="00FD6EFE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  <w:r w:rsidR="008B670F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We wish to re-iterate our previous advice regarding caution </w:t>
      </w:r>
      <w:r w:rsidR="00650123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especially </w:t>
      </w:r>
      <w:r w:rsidR="008B670F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for those who </w:t>
      </w:r>
      <w:r w:rsidR="0069349A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have not yet been </w:t>
      </w:r>
      <w:r w:rsidR="008B670F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>vaccinated.</w:t>
      </w:r>
      <w:r w:rsidR="00560C21" w:rsidRPr="00FD6EFE">
        <w:rPr>
          <w:rFonts w:asciiTheme="majorHAnsi" w:eastAsia="Times New Roman" w:hAnsiTheme="majorHAnsi" w:cs="Times New Roman"/>
          <w:color w:val="auto"/>
          <w:sz w:val="22"/>
          <w:szCs w:val="22"/>
          <w:shd w:val="clear" w:color="auto" w:fill="FFFFFF"/>
        </w:rPr>
        <w:t xml:space="preserve"> As per government advice, when not treating patients, it is also essential to maintain social distancing and continue to wash hands regularly to minimise the risk of viral transmission. </w:t>
      </w:r>
    </w:p>
    <w:p w14:paraId="0DB6357E" w14:textId="792ECECF" w:rsidR="00B0387B" w:rsidRPr="00B0387B" w:rsidRDefault="00B0387B" w:rsidP="00B0387B">
      <w:pPr>
        <w:spacing w:line="36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0387B">
        <w:rPr>
          <w:rFonts w:asciiTheme="majorHAnsi" w:eastAsia="Times New Roman" w:hAnsiTheme="majorHAnsi" w:cs="Times New Roman"/>
          <w:color w:val="111111"/>
          <w:sz w:val="22"/>
          <w:szCs w:val="22"/>
        </w:rPr>
        <w:lastRenderedPageBreak/>
        <w:t xml:space="preserve">Various factors can affect overall clinical outcomes in COVID-19, including ethnicity, age, sex, pre-existing comorbidities, </w:t>
      </w:r>
      <w:r w:rsidRPr="00B0387B">
        <w:rPr>
          <w:rFonts w:asciiTheme="majorHAnsi" w:eastAsia="Times New Roman" w:hAnsiTheme="majorHAnsi" w:cs="Times New Roman"/>
          <w:i/>
          <w:color w:val="111111"/>
          <w:sz w:val="22"/>
          <w:szCs w:val="22"/>
        </w:rPr>
        <w:t>plus the increasing stress on NHS teams</w:t>
      </w:r>
      <w:r w:rsidRPr="00B0387B">
        <w:rPr>
          <w:rFonts w:asciiTheme="majorHAnsi" w:eastAsia="Times New Roman" w:hAnsiTheme="majorHAnsi" w:cs="Times New Roman"/>
          <w:color w:val="111111"/>
          <w:sz w:val="22"/>
          <w:szCs w:val="22"/>
        </w:rPr>
        <w:t>.</w:t>
      </w:r>
    </w:p>
    <w:p w14:paraId="4F43AF11" w14:textId="77777777" w:rsidR="00487403" w:rsidRPr="00FD6EFE" w:rsidRDefault="00487403" w:rsidP="00C76B1A">
      <w:pPr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</w:p>
    <w:p w14:paraId="14ADE5EF" w14:textId="7B2D539D" w:rsidR="001C68F0" w:rsidRPr="00523F07" w:rsidRDefault="00FD6EFE" w:rsidP="00C76B1A">
      <w:pPr>
        <w:jc w:val="both"/>
        <w:rPr>
          <w:rFonts w:asciiTheme="majorHAnsi" w:hAnsiTheme="majorHAnsi"/>
          <w:sz w:val="22"/>
          <w:szCs w:val="22"/>
        </w:rPr>
      </w:pPr>
      <w:r w:rsidRPr="00FD6EFE">
        <w:rPr>
          <w:rFonts w:asciiTheme="majorHAnsi" w:hAnsiTheme="majorHAnsi"/>
          <w:sz w:val="22"/>
          <w:szCs w:val="22"/>
        </w:rPr>
        <w:t xml:space="preserve">More information: BAOMS </w:t>
      </w:r>
      <w:hyperlink r:id="rId6" w:history="1">
        <w:r w:rsidRPr="00FD6EFE">
          <w:rPr>
            <w:rStyle w:val="Hyperlink"/>
            <w:rFonts w:asciiTheme="majorHAnsi" w:hAnsiTheme="majorHAnsi"/>
            <w:sz w:val="22"/>
            <w:szCs w:val="22"/>
          </w:rPr>
          <w:t>www.baoms.org.uk</w:t>
        </w:r>
      </w:hyperlink>
      <w:r w:rsidRPr="00FD6EFE">
        <w:rPr>
          <w:rFonts w:asciiTheme="majorHAnsi" w:hAnsiTheme="majorHAnsi"/>
          <w:sz w:val="22"/>
          <w:szCs w:val="22"/>
        </w:rPr>
        <w:t xml:space="preserve">  and BAOS </w:t>
      </w:r>
      <w:hyperlink r:id="rId7" w:history="1">
        <w:r w:rsidRPr="00FD6EFE">
          <w:rPr>
            <w:rStyle w:val="Hyperlink"/>
            <w:rFonts w:asciiTheme="majorHAnsi" w:hAnsiTheme="majorHAnsi"/>
            <w:sz w:val="22"/>
            <w:szCs w:val="22"/>
          </w:rPr>
          <w:t>www.baos.org</w:t>
        </w:r>
      </w:hyperlink>
      <w:r w:rsidRPr="00FD6EFE">
        <w:rPr>
          <w:rStyle w:val="Hyperlink"/>
          <w:rFonts w:asciiTheme="majorHAnsi" w:hAnsiTheme="majorHAnsi"/>
          <w:sz w:val="22"/>
          <w:szCs w:val="22"/>
        </w:rPr>
        <w:t>.uk</w:t>
      </w:r>
    </w:p>
    <w:sectPr w:rsidR="001C68F0" w:rsidRPr="00523F07" w:rsidSect="00F37C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0F"/>
    <w:rsid w:val="001A1361"/>
    <w:rsid w:val="001C68F0"/>
    <w:rsid w:val="00204ED3"/>
    <w:rsid w:val="002745EA"/>
    <w:rsid w:val="002773D7"/>
    <w:rsid w:val="0032311A"/>
    <w:rsid w:val="003E7AB6"/>
    <w:rsid w:val="00487403"/>
    <w:rsid w:val="004E6287"/>
    <w:rsid w:val="00500C89"/>
    <w:rsid w:val="00523F07"/>
    <w:rsid w:val="00525E06"/>
    <w:rsid w:val="00552B00"/>
    <w:rsid w:val="00560C21"/>
    <w:rsid w:val="00624792"/>
    <w:rsid w:val="00650123"/>
    <w:rsid w:val="0067574E"/>
    <w:rsid w:val="0069349A"/>
    <w:rsid w:val="00723F52"/>
    <w:rsid w:val="00864724"/>
    <w:rsid w:val="008A3468"/>
    <w:rsid w:val="008B670F"/>
    <w:rsid w:val="008E2D5B"/>
    <w:rsid w:val="0094008C"/>
    <w:rsid w:val="00962318"/>
    <w:rsid w:val="00A04072"/>
    <w:rsid w:val="00AA20EE"/>
    <w:rsid w:val="00B0387B"/>
    <w:rsid w:val="00B47DB0"/>
    <w:rsid w:val="00C15D49"/>
    <w:rsid w:val="00C343E2"/>
    <w:rsid w:val="00C76B1A"/>
    <w:rsid w:val="00C8277F"/>
    <w:rsid w:val="00D010AD"/>
    <w:rsid w:val="00D15720"/>
    <w:rsid w:val="00D15FE9"/>
    <w:rsid w:val="00D92511"/>
    <w:rsid w:val="00F37CB6"/>
    <w:rsid w:val="00F94D6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1B2F2"/>
  <w14:defaultImageDpi w14:val="300"/>
  <w15:docId w15:val="{8E9B33E7-6D4A-48EF-9600-61E9589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4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D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3468"/>
    <w:rPr>
      <w:rFonts w:ascii="Times" w:hAnsi="Times"/>
      <w:b/>
      <w:bCs/>
      <w:kern w:val="36"/>
      <w:sz w:val="48"/>
      <w:szCs w:val="48"/>
    </w:rPr>
  </w:style>
  <w:style w:type="paragraph" w:customStyle="1" w:styleId="Default">
    <w:name w:val="Default"/>
    <w:rsid w:val="00C343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o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om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 Staff</dc:creator>
  <cp:keywords/>
  <dc:description/>
  <cp:lastModifiedBy>Shelley Raiden</cp:lastModifiedBy>
  <cp:revision>2</cp:revision>
  <dcterms:created xsi:type="dcterms:W3CDTF">2021-01-27T10:06:00Z</dcterms:created>
  <dcterms:modified xsi:type="dcterms:W3CDTF">2021-01-27T10:06:00Z</dcterms:modified>
</cp:coreProperties>
</file>